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1B" w:rsidRDefault="009F781B" w:rsidP="009F781B">
      <w:pPr>
        <w:shd w:val="clear" w:color="auto" w:fill="FFFFFF"/>
        <w:spacing w:before="136" w:after="0" w:line="240" w:lineRule="auto"/>
        <w:ind w:left="408" w:right="40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Клиническая и медицинская психология. </w:t>
      </w:r>
    </w:p>
    <w:p w:rsidR="009F781B" w:rsidRPr="00FE5428" w:rsidRDefault="009F781B" w:rsidP="009F781B">
      <w:pPr>
        <w:shd w:val="clear" w:color="auto" w:fill="FFFFFF"/>
        <w:spacing w:before="136" w:after="0" w:line="240" w:lineRule="auto"/>
        <w:ind w:left="408" w:right="40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>Научный сетевой журнал</w:t>
      </w:r>
      <w:proofErr w:type="gramStart"/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>.</w:t>
      </w:r>
      <w:proofErr w:type="gramEnd"/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н</w:t>
      </w:r>
      <w:proofErr w:type="gramEnd"/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омер 1</w:t>
      </w:r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>(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1</w:t>
      </w:r>
      <w:r w:rsidR="00055AFA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5428">
        <w:rPr>
          <w:rFonts w:ascii="Verdana" w:eastAsia="Times New Roman" w:hAnsi="Verdana" w:cs="Times New Roman"/>
          <w:bCs/>
          <w:color w:val="000000"/>
          <w:sz w:val="24"/>
          <w:szCs w:val="24"/>
        </w:rPr>
        <w:t>) 2013</w:t>
      </w:r>
    </w:p>
    <w:p w:rsidR="009F781B" w:rsidRPr="009F781B" w:rsidRDefault="009F781B" w:rsidP="009F781B">
      <w:pPr>
        <w:shd w:val="clear" w:color="auto" w:fill="FFFFFF"/>
        <w:spacing w:before="408" w:after="136" w:line="240" w:lineRule="auto"/>
        <w:ind w:left="475" w:right="475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</w:pPr>
      <w:r w:rsidRPr="009F781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>Рецензия на коллективную монографию</w:t>
      </w:r>
      <w:r w:rsidRPr="009F781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br/>
        <w:t>«Медицинская (клиническая) психология: традиции и перспективы»</w:t>
      </w:r>
      <w:r w:rsidRPr="009F781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br/>
        <w:t>/ под общ</w:t>
      </w:r>
      <w:proofErr w:type="gramStart"/>
      <w:r w:rsidRPr="009F781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>.</w:t>
      </w:r>
      <w:proofErr w:type="gramEnd"/>
      <w:r w:rsidRPr="009F781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9F781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>р</w:t>
      </w:r>
      <w:proofErr w:type="gramEnd"/>
      <w:r w:rsidRPr="009F781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 xml:space="preserve">ед. Н.В. Зверевой, И.Ф. Рощиной. Москва, 2013. 293 </w:t>
      </w:r>
      <w:proofErr w:type="gramStart"/>
      <w:r w:rsidRPr="009F781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>с</w:t>
      </w:r>
      <w:proofErr w:type="gramEnd"/>
      <w:r w:rsidRPr="009F781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>.</w:t>
      </w:r>
    </w:p>
    <w:p w:rsidR="009F781B" w:rsidRPr="009F781B" w:rsidRDefault="009F781B" w:rsidP="009F781B">
      <w:pPr>
        <w:shd w:val="clear" w:color="auto" w:fill="FFFFFF"/>
        <w:spacing w:before="408" w:after="408" w:line="240" w:lineRule="auto"/>
        <w:ind w:left="475" w:right="475"/>
        <w:jc w:val="right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</w:pPr>
      <w:proofErr w:type="spellStart"/>
      <w:r w:rsidRPr="009F781B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Морогин</w:t>
      </w:r>
      <w:proofErr w:type="spellEnd"/>
      <w:r w:rsidRPr="009F781B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 xml:space="preserve"> В.Г. (Абакан)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9"/>
        <w:gridCol w:w="7654"/>
      </w:tblGrid>
      <w:tr w:rsidR="009F781B" w:rsidRPr="009F781B" w:rsidTr="009F781B">
        <w:trPr>
          <w:tblCellSpacing w:w="37" w:type="dxa"/>
        </w:trPr>
        <w:tc>
          <w:tcPr>
            <w:tcW w:w="1800" w:type="dxa"/>
            <w:shd w:val="clear" w:color="auto" w:fill="FFFFFF"/>
            <w:hideMark/>
          </w:tcPr>
          <w:p w:rsidR="009F781B" w:rsidRPr="009F781B" w:rsidRDefault="009F781B" w:rsidP="009F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7255" cy="1250950"/>
                  <wp:effectExtent l="19050" t="0" r="0" b="0"/>
                  <wp:docPr id="1" name="Рисунок 1" descr="Морогин Владимир Григорь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гин Владимир Григорь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shd w:val="clear" w:color="auto" w:fill="FFFFFF"/>
            <w:hideMark/>
          </w:tcPr>
          <w:p w:rsidR="009F781B" w:rsidRPr="009F781B" w:rsidRDefault="009F781B" w:rsidP="009F781B">
            <w:pPr>
              <w:spacing w:before="68" w:after="0" w:line="240" w:lineRule="auto"/>
              <w:ind w:left="272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F781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Морогин</w:t>
            </w:r>
            <w:proofErr w:type="spellEnd"/>
            <w:r w:rsidRPr="009F781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Владимир Григорьевич</w:t>
            </w:r>
          </w:p>
          <w:p w:rsidR="009F781B" w:rsidRPr="009F781B" w:rsidRDefault="009F781B" w:rsidP="009F781B">
            <w:pPr>
              <w:spacing w:before="68" w:after="0" w:line="240" w:lineRule="auto"/>
              <w:ind w:left="272" w:hanging="204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781B">
              <w:rPr>
                <w:rFonts w:ascii="Verdana" w:eastAsia="Times New Roman" w:hAnsi="Verdana" w:cs="Times New Roman"/>
                <w:sz w:val="18"/>
                <w:szCs w:val="18"/>
              </w:rPr>
              <w:t>–  </w:t>
            </w:r>
            <w:hyperlink r:id="rId5" w:history="1">
              <w:r w:rsidRPr="009F781B">
                <w:rPr>
                  <w:rFonts w:ascii="Verdana" w:eastAsia="Times New Roman" w:hAnsi="Verdana" w:cs="Times New Roman"/>
                  <w:color w:val="000080"/>
                  <w:sz w:val="18"/>
                </w:rPr>
                <w:t>член научно-редакционного совета</w:t>
              </w:r>
            </w:hyperlink>
            <w:r w:rsidRPr="009F781B">
              <w:rPr>
                <w:rFonts w:ascii="Verdana" w:eastAsia="Times New Roman" w:hAnsi="Verdana" w:cs="Times New Roman"/>
                <w:sz w:val="18"/>
              </w:rPr>
              <w:t> </w:t>
            </w:r>
            <w:r w:rsidRPr="009F781B">
              <w:rPr>
                <w:rFonts w:ascii="Verdana" w:eastAsia="Times New Roman" w:hAnsi="Verdana" w:cs="Times New Roman"/>
                <w:sz w:val="18"/>
                <w:szCs w:val="18"/>
              </w:rPr>
              <w:t>журнала «Клиническая и медицинская психология: исследования, обучение, практика»;</w:t>
            </w:r>
          </w:p>
          <w:p w:rsidR="009F781B" w:rsidRPr="009F781B" w:rsidRDefault="009F781B" w:rsidP="009F781B">
            <w:pPr>
              <w:spacing w:before="68" w:after="0" w:line="240" w:lineRule="auto"/>
              <w:ind w:left="272" w:hanging="204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781B">
              <w:rPr>
                <w:rFonts w:ascii="Verdana" w:eastAsia="Times New Roman" w:hAnsi="Verdana" w:cs="Times New Roman"/>
                <w:sz w:val="18"/>
                <w:szCs w:val="18"/>
              </w:rPr>
              <w:t>–  директор научно-образовательного центра экспериментальной психологии личности, профессор кафедры общей и клинической психологии Хакасского государственного университета им. Н.Ф. Катанова, Абакан, доктор психологических наук, профессор, действительный член Международной академии психологических наук.</w:t>
            </w:r>
          </w:p>
          <w:p w:rsidR="009F781B" w:rsidRPr="009F781B" w:rsidRDefault="009F781B" w:rsidP="009F781B">
            <w:pPr>
              <w:spacing w:before="68" w:after="0" w:line="240" w:lineRule="auto"/>
              <w:ind w:left="272" w:hanging="204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9F781B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E-mail: morogin_vg@khsu.ru</w:t>
            </w:r>
          </w:p>
        </w:tc>
      </w:tr>
    </w:tbl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US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  <w:lang w:val="en-US"/>
        </w:rPr>
        <w:t> 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US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  <w:lang w:val="en-US"/>
        </w:rPr>
        <w:t> </w:t>
      </w:r>
    </w:p>
    <w:p w:rsidR="009F781B" w:rsidRPr="009F781B" w:rsidRDefault="009F781B" w:rsidP="009F781B">
      <w:pPr>
        <w:shd w:val="clear" w:color="auto" w:fill="FFFFFF"/>
        <w:spacing w:before="136" w:after="0" w:line="240" w:lineRule="auto"/>
        <w:ind w:left="1902" w:right="475"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781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Ссылка для цитирования</w:t>
      </w:r>
      <w:r w:rsidRPr="009F781B">
        <w:rPr>
          <w:rFonts w:ascii="Verdana" w:eastAsia="Times New Roman" w:hAnsi="Verdana" w:cs="Times New Roman"/>
          <w:color w:val="000000"/>
          <w:sz w:val="18"/>
        </w:rPr>
        <w:t> </w:t>
      </w:r>
      <w:r w:rsidRPr="009F781B">
        <w:rPr>
          <w:rFonts w:ascii="Verdana" w:eastAsia="Times New Roman" w:hAnsi="Verdana" w:cs="Times New Roman"/>
          <w:color w:val="000000"/>
          <w:sz w:val="18"/>
          <w:szCs w:val="18"/>
        </w:rPr>
        <w:t>размещена в конце публикации.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9F781B" w:rsidRPr="009F781B" w:rsidRDefault="009F781B" w:rsidP="009F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268855" cy="3312795"/>
            <wp:effectExtent l="19050" t="0" r="0" b="0"/>
            <wp:docPr id="2" name="Рисунок 2" descr="http://www.medpsy.ru/climp/2013_1_1/pictures/pic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psy.ru/climp/2013_1_1/pictures/pic12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Публикация монографии приурочена к Всероссийской научно-практической конференции</w:t>
      </w:r>
      <w:r w:rsidRPr="009F781B">
        <w:rPr>
          <w:rFonts w:ascii="Verdana" w:eastAsia="Times New Roman" w:hAnsi="Verdana" w:cs="Times New Roman"/>
          <w:color w:val="000000"/>
          <w:sz w:val="21"/>
        </w:rPr>
        <w:t> </w:t>
      </w:r>
      <w:hyperlink r:id="rId7" w:history="1">
        <w:r w:rsidRPr="009F781B">
          <w:rPr>
            <w:rFonts w:ascii="Verdana" w:eastAsia="Times New Roman" w:hAnsi="Verdana" w:cs="Times New Roman"/>
            <w:color w:val="000080"/>
            <w:sz w:val="21"/>
          </w:rPr>
          <w:t xml:space="preserve">«Теоретические и прикладные проблемы </w:t>
        </w:r>
        <w:r w:rsidRPr="009F781B">
          <w:rPr>
            <w:rFonts w:ascii="Verdana" w:eastAsia="Times New Roman" w:hAnsi="Verdana" w:cs="Times New Roman"/>
            <w:color w:val="000080"/>
            <w:sz w:val="21"/>
          </w:rPr>
          <w:lastRenderedPageBreak/>
          <w:t>медицинской (клинической) психологии»</w:t>
        </w:r>
      </w:hyperlink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, посвященной 85-летию со дня рождения Юрия Федоровича Полякова, выдающегося российского ученого-психолога, ставшего одной из самых значительных фигур в отечественной клинической психологии.</w:t>
      </w:r>
      <w:proofErr w:type="gram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Конференция состоялась 14—15 февраля 2013 года, ее организаторами выступили Московский городской психолого-педагогический университет и Научный центр психического здоровья РАМН.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Содержание монографии представлено работами ведущих отечественных специалистов, представляющих различные направления современной медицинской психологии. В статьях рассматривается широкий спектр научных и практических проблем: экспериментально-психологические исследования, клинико-психологическая диагностика и экспертиза, вопросы психосоматической медицины и дизонтогенеза, психологического консультирования. Ряд работ посвящен вопросам подготовки клинических психологов в классических и медицинских университетах, в которых предпринимается попытки выявить «острые углы» и «подводные камни» этой проблемы, анализируется неоднозначный, а иногда противоречивый, статус клинического психолога в современной системе российского здравоохранения.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В первом разделе коллективной монографии представлены работы, посвященные исследованию роли личности Юрия Федоровича Полякова в развитии отечественной клинической психологии, анализу созданного им нового направления в изучении изменений мотивационной, когнитивной и аффективной сфер личности больных шизофрений, а также их ближайших родственников. Именно в исследованиях школы клинической психологии Ю.Ф. Полякова впервые прозвучал пока еще осторожный тезис о том, что не всегда обосновано считать эти изменения нарушениями на том лишь основании, что структура потребностей и аффекта, особенности восприятия и мышления этих больных не похожи на стандарт психически здоровой личности. Поэтому в работах этой школы начинает звучать мысль, что так называемый шизофренический дефект нельзя свести к </w:t>
      </w: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обычному</w:t>
      </w:r>
      <w:proofErr w:type="gram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психоорганическому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, что это не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dementia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praecox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, а особый комплекс изменений, иногда весьма похожий на особенности творческой личности. А выраженный «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псевдоорганический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налет» в структуре шизофренического дефекта, скорее всего, связан с феноменом «поздней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дискинезии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», в середине 1990-х широко обсуждавшимся на страницах ведущих психиатрических журналов, таких как «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British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Journal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of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Psychiatry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», «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American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Journal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of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Psychiatry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», «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Schizophrenia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Bulletin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», «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Acta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Psychiatria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». Авторы этих статей высказывали сходные мнения о том, что органические симптомы при шизофрении обусловлены длительными сроками нейролептической терапии.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Конечно, Ю.Ф. Поляков — не первый, кто обратил внимание на сходство шизофренической и творческой личности (действительно, чтобы сойти с ума, надо его иметь). </w:t>
      </w: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Ч. 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Ломброзо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и другие представители итальянской ветви французской психологической школы в конце XIX — начале XX столетия занимались изучением этой связи; есть очень известная, даже можно сказать скандальная, монография ученика Ч. 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Ломброзо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Макса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Нордау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«Вырождение», в которой он пытается объяснить многие творческие проявления с позиций популярной в то время теории французского психиатра О.Б. 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Мореля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proofErr w:type="gramEnd"/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Однако именно Ю.Ф. Полякову впервые удалось продемонстрировать эту связь в строгом научном эксперименте, а это многого стоит.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Поэтому, читая воспоминания С.Н.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Ениколопова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, В.В. Николаевой, Т.Д. Савиной, В.В. 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Гульдана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, В.П. Критской, Т.К. Мелешко, А.Б. </w:t>
      </w: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 xml:space="preserve">Холмогоровой, Д.Н.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Хломова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, Ю.А. 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Слоневкого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и других психологов, проработавших бок о бок со своим учителем и коллегой многие годы, начинаешь представлять и понимать истинную величину научного и организаторского таланта этого великого человека.</w:t>
      </w:r>
      <w:proofErr w:type="gram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В те теперь уже далекие годы мне тоже посчастливилось пройти стажировку в лаборатории патопсихологии ВНЦПЗ АМН СССР под руководством Ю.Ф. Полякова, и поздние беседы с ним, когда в лаборатории уже никого нет, его рассказы о Б.В. Зейгарник, Д.Е. Мелехове, О.В. 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Кербикове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невозможно забыть. Поэтому тоже считаю Юрия Федоровича одним из своих учителей, хотя официально он не был моим научным руководителем.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Второй раздел монографии содержит сообщения о теоретических и экспериментально-психологических исследованиях, развивающих идеи, намеченные в работах Ю.Ф. Полякова. Отдельное место в структуре этого раздела занимают статьи, посвященные анализу различных </w:t>
      </w: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аспектов современного состояния системы подготовки клинических психологов</w:t>
      </w:r>
      <w:proofErr w:type="gram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В сообщении Ф.С.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Сафуанова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излагается опыт подготовки медицинских психологов для судебно-психиатрических экспертных учреждений. В.А. Урываев анализирует роль кафедры медицинской психологии в процессе непрерывной подготовки врачей в медицинском вузе. В статье О.Ю.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Щелковой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представлена интегративная модель обучения психологической диагностике при подготовке клинических психологов. Особая роль в этой модели отводится навыкам использования развитых компьютерных систем психодиагностики, опирающихся на возможности современных информационных технологий. В статье М.А.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Беребина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поднимается вопрос о соответствии уровня нормативного обеспечения подготовки по специальности «Клиническая психология» требованиям государственного образовательного стандарта в различных российских университетах классического и медицинского профиля, о противоречивости статуса клинического психолога в системе российского здравоохранения.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Следует отметить, что второй раздел монографии представлен работами разного уровня. Есть действительно интересные и четко формулированные положения, имеющие важное теоретическое и практическое значение.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В частности, очень интересный и информативный анализ различных теоретических подходов к проблеме стигматизации психически больных проведен Сергеем Николаевичем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Ениколоповым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. Стигматизация представляется как социально-психологический феномен, и не последнюю роль в ней играет личность психиатра. Автор считает, что главной задачей клинического психолога следует считать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дестигматизацию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, и самый эффективный способ ее решения — доверительный конта</w:t>
      </w: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кт с пс</w:t>
      </w:r>
      <w:proofErr w:type="gram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ихически больным. Однако в современном обществе преодоление стигматизации — утопия, и такая ситуация будет сохраняться до тех пор, пока социум не станет развиваться «в направлении гуманистической идеологии».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Нельзя не отметить довольно острое выступление Аллы Борисовны Холмогоровой, которая в своей статье анализирует тенденцию, тесно связанную с бурным развитием в XXI столетии высоких технологий. Опять, как и сто лет назад, возникает соблазн объяснить любые, самые сложные формы психической жизни человека через анатомические и физиологические механизмы. На примере концепции «социального мозга» автор убедительно показывает маршрут, ведущий к современным формам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редукционизма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, нарушающим методологическое правило, сформулированное Э. 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Шпрангером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«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Psychologica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psychological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». С другой стороны, даже самые последние достижение компьютерной томографии, </w:t>
      </w: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например</w:t>
      </w: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,</w:t>
      </w:r>
      <w:proofErr w:type="gram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открытие «зеркальных нейронов», имеют вполне убедительное объяснение с точки зрения культурно-исторической теории.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Во втором разделе монографии представлены также несколько экспериментально-психологических исследований, развивающих идеи Ю.Ф. Полякова в новых направлениях: изучение социальной направленности и общения при психической патологии, изменение телесности при расстройствах шизофренического спектра, проблема дизонтогенеза и старения, использование современных методов нейровизуализации при изучении психической патологии, которые имеют несомненное научное и практическое значение.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С другой стороны, в монографию включены несколько не совсем внятных сообщений, по которым не всегда можно понять замысел автора. Оперирование плохо определенными, не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операционализированными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понятиями, отсутствие четкого критерия, на основе которого постулируются уровни психологической реальности, приводит к ощущению неясности, какой-то «мутности» представляемой концепции. Ну, а признать концепцию «причинно-следственным звеном исследования» можно лишь с очень большой натяжкой. Другое сообщение, посвященное изучению возрастно-лицевой идентификации и мотивации омоложения лица, автор обозначил как экспериментальное, но из текста </w:t>
      </w: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статьи</w:t>
      </w:r>
      <w:proofErr w:type="gram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очевидно, что оно не соответствует ни одному из критериев психологического эксперимента. Отсутствует описание и даже какая бы то ни было ссылка на методы исследования, не говоря уже об описании экспериментального плана. А ведь в сообщении заявлено исследование таких трудно поддающихся экспериментальному исследованию бессознательных феноменов, как идентичность и мотивация. Какая уж тут «красота» «блестящих экспериментальных исследований с тщательно продуманной процедурой, «красивым» </w:t>
      </w: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стимульным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материалом, четкостью и строгостью интерпретации».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Тем не менее, в целом коллективная монография представляет собой сборник интересных, информативных сообщений по важнейшим направлениям современной клинической психологии, которые будут полезны как ученым, занимающимся исследованием клинико-психологических проблем, так и практикам, работающим с различными формами психической патологии.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Ссылка для цитирования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Морогин</w:t>
      </w:r>
      <w:proofErr w:type="spell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В.Г. Рецензия на коллективную монографию «Медицинская (клиническая) психология: традиции и перспективы» / под общ</w:t>
      </w: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proofErr w:type="gram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р</w:t>
      </w:r>
      <w:proofErr w:type="gram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ед. Н.В. Зверевой, И.Ф. Рощиной. Москва, 2013. 293 с. [Электронный ресурс] // Клиническая и медицинская психология: исследования, обучение, практика: электрон</w:t>
      </w: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proofErr w:type="gram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gramStart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н</w:t>
      </w:r>
      <w:proofErr w:type="gramEnd"/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 xml:space="preserve">ауч. журн. – 2013. – N 1 (1). – URL: http://medpsy.ru/climp (дата обращения: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12</w:t>
      </w: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01</w:t>
      </w: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2014</w:t>
      </w: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).</w:t>
      </w:r>
    </w:p>
    <w:p w:rsidR="009F781B" w:rsidRPr="009F781B" w:rsidRDefault="009F781B" w:rsidP="009F781B">
      <w:pPr>
        <w:shd w:val="clear" w:color="auto" w:fill="FFFFFF"/>
        <w:spacing w:before="68" w:after="0" w:line="240" w:lineRule="auto"/>
        <w:ind w:left="475" w:right="475"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F781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5916BB" w:rsidRDefault="005916BB"/>
    <w:sectPr w:rsidR="0059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781B"/>
    <w:rsid w:val="00055AFA"/>
    <w:rsid w:val="005916BB"/>
    <w:rsid w:val="009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7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8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F78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9F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78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781B"/>
  </w:style>
  <w:style w:type="paragraph" w:customStyle="1" w:styleId="ann">
    <w:name w:val="ann"/>
    <w:basedOn w:val="a"/>
    <w:rsid w:val="009F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6436">
          <w:marLeft w:val="240"/>
          <w:marRight w:val="28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psy.ru/library/library154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edpsy.ru/climp/redsowet/redsowet04.ph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1350</Words>
  <Characters>10883</Characters>
  <Application>Microsoft Office Word</Application>
  <DocSecurity>0</DocSecurity>
  <Lines>231</Lines>
  <Paragraphs>86</Paragraphs>
  <ScaleCrop>false</ScaleCrop>
  <Company>Moscow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Next</cp:lastModifiedBy>
  <cp:revision>2</cp:revision>
  <dcterms:created xsi:type="dcterms:W3CDTF">2014-01-11T21:59:00Z</dcterms:created>
  <dcterms:modified xsi:type="dcterms:W3CDTF">2014-01-11T21:59:00Z</dcterms:modified>
</cp:coreProperties>
</file>